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A091" w14:textId="77777777" w:rsidR="0060669E" w:rsidRPr="00811DDE" w:rsidRDefault="0060669E" w:rsidP="0060669E">
      <w:pPr>
        <w:spacing w:line="600" w:lineRule="exact"/>
        <w:ind w:right="160"/>
        <w:jc w:val="center"/>
        <w:rPr>
          <w:rFonts w:ascii="方正小标宋简体" w:eastAsia="方正小标宋简体" w:hAnsiTheme="majorEastAsia" w:cs="宋体"/>
          <w:spacing w:val="-6"/>
          <w:sz w:val="44"/>
          <w:szCs w:val="32"/>
        </w:rPr>
      </w:pPr>
      <w:r w:rsidRPr="00811DDE">
        <w:rPr>
          <w:rFonts w:ascii="方正小标宋简体" w:eastAsia="方正小标宋简体" w:hAnsiTheme="majorEastAsia" w:cs="宋体" w:hint="eastAsia"/>
          <w:spacing w:val="-6"/>
          <w:sz w:val="44"/>
          <w:szCs w:val="32"/>
        </w:rPr>
        <w:t>供应商不良行为</w:t>
      </w:r>
      <w:r w:rsidRPr="00811DDE">
        <w:rPr>
          <w:rFonts w:ascii="方正小标宋简体" w:eastAsia="方正小标宋简体" w:hAnsiTheme="majorEastAsia" w:cs="宋体"/>
          <w:spacing w:val="-6"/>
          <w:sz w:val="44"/>
          <w:szCs w:val="32"/>
        </w:rPr>
        <w:t>认定标准</w:t>
      </w:r>
    </w:p>
    <w:p w14:paraId="5DE5DDCC" w14:textId="77777777" w:rsidR="0060669E" w:rsidRPr="00811DDE" w:rsidRDefault="0060669E" w:rsidP="0060669E">
      <w:pPr>
        <w:spacing w:line="600" w:lineRule="exact"/>
        <w:jc w:val="left"/>
        <w:rPr>
          <w:rFonts w:ascii="仿宋_GB2312" w:eastAsia="仿宋_GB2312" w:hAnsi="宋体"/>
          <w:spacing w:val="-6"/>
          <w:sz w:val="32"/>
          <w:szCs w:val="32"/>
        </w:rPr>
      </w:pPr>
    </w:p>
    <w:p w14:paraId="567AD684" w14:textId="77777777" w:rsidR="0060669E" w:rsidRPr="00811DDE" w:rsidRDefault="0060669E" w:rsidP="0060669E">
      <w:pPr>
        <w:spacing w:line="600" w:lineRule="exact"/>
        <w:ind w:firstLineChars="200" w:firstLine="616"/>
        <w:jc w:val="left"/>
        <w:rPr>
          <w:rFonts w:ascii="仿宋_GB2312" w:eastAsia="仿宋_GB2312" w:hAnsi="宋体"/>
          <w:spacing w:val="-6"/>
          <w:sz w:val="32"/>
          <w:szCs w:val="32"/>
        </w:rPr>
      </w:pPr>
      <w:r w:rsidRPr="00811DDE">
        <w:rPr>
          <w:rFonts w:ascii="仿宋_GB2312" w:eastAsia="仿宋_GB2312" w:hAnsi="宋体" w:hint="eastAsia"/>
          <w:spacing w:val="-6"/>
          <w:sz w:val="32"/>
          <w:szCs w:val="32"/>
        </w:rPr>
        <w:t>一、一般不良行为是指供应商参与公司集中采购或履约过程中存在的轻微不当或违约行为。一般不良行为的认定标准为，整体上未对采购活动或合同履约造成影响。有下列情形之一的，将被认定为一般不良行为：</w:t>
      </w:r>
      <w:r w:rsidRPr="00811DDE">
        <w:rPr>
          <w:rFonts w:ascii="仿宋_GB2312" w:eastAsia="仿宋_GB2312" w:hAnsi="宋体"/>
          <w:spacing w:val="-6"/>
          <w:sz w:val="32"/>
          <w:szCs w:val="32"/>
        </w:rPr>
        <w:t xml:space="preserve"> </w:t>
      </w:r>
    </w:p>
    <w:p w14:paraId="41846603" w14:textId="77777777" w:rsidR="0060669E" w:rsidRPr="00811DDE" w:rsidRDefault="0060669E" w:rsidP="0060669E">
      <w:pPr>
        <w:pStyle w:val="a8"/>
        <w:numPr>
          <w:ilvl w:val="0"/>
          <w:numId w:val="1"/>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在采购响应文件有效期内擅自撤销采购响应文件的，或扰乱开标、评审现场，影响采购活动进行的；</w:t>
      </w:r>
    </w:p>
    <w:p w14:paraId="0F4A55B0" w14:textId="77777777" w:rsidR="0060669E" w:rsidRPr="00811DDE" w:rsidRDefault="0060669E" w:rsidP="0060669E">
      <w:pPr>
        <w:pStyle w:val="a8"/>
        <w:numPr>
          <w:ilvl w:val="0"/>
          <w:numId w:val="1"/>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参与招标项目，一年内因未实质性响应招标文件合格投标人要求，被废标</w:t>
      </w:r>
      <w:r w:rsidRPr="00811DDE">
        <w:rPr>
          <w:rFonts w:ascii="仿宋_GB2312" w:eastAsia="仿宋_GB2312" w:hAnsi="宋体"/>
          <w:spacing w:val="-6"/>
          <w:sz w:val="32"/>
          <w:szCs w:val="32"/>
        </w:rPr>
        <w:t>2次以上（含2次）的</w:t>
      </w:r>
      <w:r w:rsidRPr="00811DDE">
        <w:rPr>
          <w:rFonts w:ascii="仿宋_GB2312" w:eastAsia="仿宋_GB2312" w:hAnsi="宋体" w:hint="eastAsia"/>
          <w:spacing w:val="-6"/>
          <w:sz w:val="32"/>
          <w:szCs w:val="32"/>
        </w:rPr>
        <w:t>；</w:t>
      </w:r>
    </w:p>
    <w:p w14:paraId="31C5F730" w14:textId="77777777" w:rsidR="0060669E" w:rsidRPr="00811DDE" w:rsidRDefault="0060669E" w:rsidP="0060669E">
      <w:pPr>
        <w:pStyle w:val="a8"/>
        <w:numPr>
          <w:ilvl w:val="0"/>
          <w:numId w:val="1"/>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采取诋毁、排挤其他供应商等不正当手段谋取中标、成交的；</w:t>
      </w:r>
    </w:p>
    <w:p w14:paraId="12A8B366" w14:textId="77777777" w:rsidR="0060669E" w:rsidRPr="00811DDE" w:rsidRDefault="0060669E" w:rsidP="0060669E">
      <w:pPr>
        <w:pStyle w:val="a8"/>
        <w:numPr>
          <w:ilvl w:val="0"/>
          <w:numId w:val="1"/>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一年内恶意书面质疑、投诉且未能有效举证</w:t>
      </w:r>
      <w:r w:rsidRPr="00811DDE">
        <w:rPr>
          <w:rFonts w:ascii="仿宋_GB2312" w:eastAsia="仿宋_GB2312" w:hAnsi="宋体"/>
          <w:spacing w:val="-6"/>
          <w:sz w:val="32"/>
          <w:szCs w:val="32"/>
        </w:rPr>
        <w:t>2次以上（含2次）的</w:t>
      </w:r>
      <w:r w:rsidRPr="00811DDE">
        <w:rPr>
          <w:rFonts w:ascii="仿宋_GB2312" w:eastAsia="仿宋_GB2312" w:hAnsi="宋体" w:hint="eastAsia"/>
          <w:spacing w:val="-6"/>
          <w:sz w:val="32"/>
          <w:szCs w:val="32"/>
        </w:rPr>
        <w:t>；</w:t>
      </w:r>
    </w:p>
    <w:p w14:paraId="6CF7040D" w14:textId="77777777" w:rsidR="0060669E" w:rsidRPr="00811DDE" w:rsidRDefault="0060669E" w:rsidP="0060669E">
      <w:pPr>
        <w:pStyle w:val="a8"/>
        <w:numPr>
          <w:ilvl w:val="0"/>
          <w:numId w:val="1"/>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合同磋商时不能有效兑现采购响应文件和评审时的承诺的；</w:t>
      </w:r>
    </w:p>
    <w:p w14:paraId="5B63692C" w14:textId="77777777" w:rsidR="0060669E" w:rsidRPr="00811DDE" w:rsidRDefault="0060669E" w:rsidP="0060669E">
      <w:pPr>
        <w:pStyle w:val="a8"/>
        <w:numPr>
          <w:ilvl w:val="0"/>
          <w:numId w:val="1"/>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因供应商原因，一年内</w:t>
      </w:r>
      <w:r w:rsidRPr="00811DDE">
        <w:rPr>
          <w:rFonts w:ascii="仿宋_GB2312" w:eastAsia="仿宋_GB2312" w:hAnsi="宋体"/>
          <w:spacing w:val="-6"/>
          <w:sz w:val="32"/>
          <w:szCs w:val="32"/>
        </w:rPr>
        <w:t>2次以上（含2次）超过</w:t>
      </w:r>
      <w:r w:rsidRPr="00811DDE">
        <w:rPr>
          <w:rFonts w:ascii="仿宋_GB2312" w:eastAsia="仿宋_GB2312" w:hAnsi="宋体" w:hint="eastAsia"/>
          <w:spacing w:val="-6"/>
          <w:sz w:val="32"/>
          <w:szCs w:val="32"/>
        </w:rPr>
        <w:t>公司</w:t>
      </w:r>
      <w:r w:rsidRPr="00811DDE">
        <w:rPr>
          <w:rFonts w:ascii="仿宋_GB2312" w:eastAsia="仿宋_GB2312" w:hAnsi="宋体"/>
          <w:spacing w:val="-6"/>
          <w:sz w:val="32"/>
          <w:szCs w:val="32"/>
        </w:rPr>
        <w:t>规定时间</w:t>
      </w:r>
      <w:r w:rsidRPr="00811DDE">
        <w:rPr>
          <w:rFonts w:ascii="仿宋_GB2312" w:eastAsia="仿宋_GB2312" w:hAnsi="宋体" w:hint="eastAsia"/>
          <w:spacing w:val="-6"/>
          <w:sz w:val="32"/>
          <w:szCs w:val="32"/>
        </w:rPr>
        <w:t>10</w:t>
      </w:r>
      <w:r w:rsidRPr="00811DDE">
        <w:rPr>
          <w:rFonts w:ascii="仿宋_GB2312" w:eastAsia="仿宋_GB2312" w:hAnsi="宋体"/>
          <w:spacing w:val="-6"/>
          <w:sz w:val="32"/>
          <w:szCs w:val="32"/>
        </w:rPr>
        <w:t>天（含）以上30天以内签署合同，但未影响</w:t>
      </w:r>
      <w:r w:rsidRPr="00811DDE">
        <w:rPr>
          <w:rFonts w:ascii="仿宋_GB2312" w:eastAsia="仿宋_GB2312" w:hAnsi="宋体" w:hint="eastAsia"/>
          <w:spacing w:val="-6"/>
          <w:sz w:val="32"/>
          <w:szCs w:val="32"/>
        </w:rPr>
        <w:t>公司</w:t>
      </w:r>
      <w:r w:rsidRPr="00811DDE">
        <w:rPr>
          <w:rFonts w:ascii="仿宋_GB2312" w:eastAsia="仿宋_GB2312" w:hAnsi="宋体"/>
          <w:spacing w:val="-6"/>
          <w:sz w:val="32"/>
          <w:szCs w:val="32"/>
        </w:rPr>
        <w:t>项目实施的</w:t>
      </w:r>
      <w:r w:rsidRPr="00811DDE">
        <w:rPr>
          <w:rFonts w:ascii="仿宋_GB2312" w:eastAsia="仿宋_GB2312" w:hAnsi="宋体" w:hint="eastAsia"/>
          <w:spacing w:val="-6"/>
          <w:sz w:val="32"/>
          <w:szCs w:val="32"/>
        </w:rPr>
        <w:t>；</w:t>
      </w:r>
    </w:p>
    <w:p w14:paraId="0FC69FF8" w14:textId="77777777" w:rsidR="0060669E" w:rsidRPr="00811DDE" w:rsidRDefault="0060669E" w:rsidP="0060669E">
      <w:pPr>
        <w:pStyle w:val="a8"/>
        <w:numPr>
          <w:ilvl w:val="0"/>
          <w:numId w:val="1"/>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因供应商原因未按照合同约定如期交货、未按时提供服务或拖延工期</w:t>
      </w:r>
      <w:r w:rsidRPr="00811DDE">
        <w:rPr>
          <w:rFonts w:ascii="仿宋_GB2312" w:eastAsia="仿宋_GB2312" w:hAnsi="宋体"/>
          <w:spacing w:val="-6"/>
          <w:sz w:val="32"/>
          <w:szCs w:val="32"/>
        </w:rPr>
        <w:t>，但</w:t>
      </w:r>
      <w:r w:rsidRPr="00811DDE">
        <w:rPr>
          <w:rFonts w:ascii="仿宋_GB2312" w:eastAsia="仿宋_GB2312" w:hAnsi="宋体" w:hint="eastAsia"/>
          <w:spacing w:val="-6"/>
          <w:sz w:val="32"/>
          <w:szCs w:val="32"/>
        </w:rPr>
        <w:t>能够及时纠正违约行为或采取补救措施，</w:t>
      </w:r>
      <w:r w:rsidRPr="00811DDE">
        <w:rPr>
          <w:rFonts w:ascii="仿宋_GB2312" w:eastAsia="仿宋_GB2312" w:hAnsi="宋体"/>
          <w:spacing w:val="-6"/>
          <w:sz w:val="32"/>
          <w:szCs w:val="32"/>
        </w:rPr>
        <w:t>未影响</w:t>
      </w:r>
      <w:r w:rsidRPr="00811DDE">
        <w:rPr>
          <w:rFonts w:ascii="仿宋_GB2312" w:eastAsia="仿宋_GB2312" w:hAnsi="宋体" w:hint="eastAsia"/>
          <w:spacing w:val="-6"/>
          <w:sz w:val="32"/>
          <w:szCs w:val="32"/>
        </w:rPr>
        <w:t>项目整体执行的；</w:t>
      </w:r>
    </w:p>
    <w:p w14:paraId="51F39E8C" w14:textId="77777777" w:rsidR="0060669E" w:rsidRPr="00811DDE" w:rsidRDefault="0060669E" w:rsidP="0060669E">
      <w:pPr>
        <w:pStyle w:val="a8"/>
        <w:numPr>
          <w:ilvl w:val="0"/>
          <w:numId w:val="1"/>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未按照合同约定的质量标准和要求提供货物或服</w:t>
      </w:r>
      <w:r w:rsidRPr="00811DDE">
        <w:rPr>
          <w:rFonts w:ascii="仿宋_GB2312" w:eastAsia="仿宋_GB2312" w:hAnsi="宋体" w:hint="eastAsia"/>
          <w:spacing w:val="-6"/>
          <w:sz w:val="32"/>
          <w:szCs w:val="32"/>
        </w:rPr>
        <w:lastRenderedPageBreak/>
        <w:t>务</w:t>
      </w:r>
      <w:r w:rsidRPr="00811DDE">
        <w:rPr>
          <w:rFonts w:ascii="仿宋_GB2312" w:eastAsia="仿宋_GB2312" w:hAnsi="宋体"/>
          <w:spacing w:val="-6"/>
          <w:sz w:val="32"/>
          <w:szCs w:val="32"/>
        </w:rPr>
        <w:t>，</w:t>
      </w:r>
      <w:r w:rsidRPr="00811DDE">
        <w:rPr>
          <w:rFonts w:ascii="仿宋_GB2312" w:eastAsia="仿宋_GB2312" w:hAnsi="宋体" w:hint="eastAsia"/>
          <w:spacing w:val="-6"/>
          <w:sz w:val="32"/>
          <w:szCs w:val="32"/>
        </w:rPr>
        <w:t>但能够及时纠正违约行为或采取补救措施，未影响项目整体执行的；</w:t>
      </w:r>
    </w:p>
    <w:p w14:paraId="0A163635" w14:textId="77777777" w:rsidR="0060669E" w:rsidRPr="00811DDE" w:rsidRDefault="0060669E" w:rsidP="0060669E">
      <w:pPr>
        <w:pStyle w:val="a8"/>
        <w:numPr>
          <w:ilvl w:val="0"/>
          <w:numId w:val="1"/>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未按照合同约定向原厂商下单，经公司指出后能及时改正，且未影响合同整体执行的；</w:t>
      </w:r>
    </w:p>
    <w:p w14:paraId="112A3E76" w14:textId="77777777" w:rsidR="0060669E" w:rsidRPr="00811DDE" w:rsidRDefault="0060669E" w:rsidP="0060669E">
      <w:pPr>
        <w:pStyle w:val="a8"/>
        <w:numPr>
          <w:ilvl w:val="0"/>
          <w:numId w:val="1"/>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协议定点供应商在协议期内无正当理由不响应询价文件，或经澄清后，询价响应文件（含报价）仍未达到合同约定的；</w:t>
      </w:r>
    </w:p>
    <w:p w14:paraId="1CAAF8FB" w14:textId="77777777" w:rsidR="0060669E" w:rsidRPr="00811DDE" w:rsidRDefault="0060669E" w:rsidP="0060669E">
      <w:pPr>
        <w:pStyle w:val="a8"/>
        <w:numPr>
          <w:ilvl w:val="0"/>
          <w:numId w:val="1"/>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合同履约时，发生经营状况重大变化、重大合同纠纷或诉讼、信用等级和资质变化等可能影响履约能力的重大事项，未及时向公司反映，但实际未对履约造成影响的；</w:t>
      </w:r>
    </w:p>
    <w:p w14:paraId="661E6CEE" w14:textId="77777777" w:rsidR="0060669E" w:rsidRPr="00811DDE" w:rsidRDefault="0060669E" w:rsidP="0060669E">
      <w:pPr>
        <w:pStyle w:val="a8"/>
        <w:numPr>
          <w:ilvl w:val="0"/>
          <w:numId w:val="1"/>
        </w:numPr>
        <w:spacing w:line="600" w:lineRule="exact"/>
        <w:ind w:firstLine="616"/>
        <w:rPr>
          <w:rFonts w:ascii="仿宋_GB2312" w:eastAsia="仿宋_GB2312"/>
          <w:spacing w:val="-6"/>
          <w:sz w:val="32"/>
          <w:szCs w:val="32"/>
        </w:rPr>
      </w:pPr>
      <w:r w:rsidRPr="00811DDE">
        <w:rPr>
          <w:rFonts w:ascii="仿宋_GB2312" w:eastAsia="仿宋_GB2312" w:hAnsi="宋体" w:hint="eastAsia"/>
          <w:spacing w:val="-6"/>
          <w:sz w:val="32"/>
          <w:szCs w:val="32"/>
        </w:rPr>
        <w:t>合同履约时，对公司依约组织的问卷调查、现场踏勘、沟通交流、信息收集等无正当理由不予合作或提供资料信息不实的；</w:t>
      </w:r>
    </w:p>
    <w:p w14:paraId="3845C5B2" w14:textId="77777777" w:rsidR="0060669E" w:rsidRPr="00811DDE" w:rsidRDefault="0060669E" w:rsidP="0060669E">
      <w:pPr>
        <w:numPr>
          <w:ilvl w:val="255"/>
          <w:numId w:val="0"/>
        </w:numPr>
        <w:spacing w:line="600" w:lineRule="exact"/>
        <w:ind w:right="160" w:firstLineChars="200"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（十三）合同履约时，未按照约定及时向公司开具相关发票，经公司指出能够及时纠正，未给公司造成损失的；</w:t>
      </w:r>
    </w:p>
    <w:p w14:paraId="67BE1255" w14:textId="77777777" w:rsidR="0060669E" w:rsidRPr="00811DDE" w:rsidRDefault="0060669E" w:rsidP="0060669E">
      <w:pPr>
        <w:spacing w:line="600" w:lineRule="exact"/>
        <w:ind w:right="160" w:firstLineChars="200"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（十四）合同履约时，虽然取得公司品牌授权，但使用公司品牌不规范的；</w:t>
      </w:r>
    </w:p>
    <w:p w14:paraId="01D22A76" w14:textId="77777777" w:rsidR="0060669E" w:rsidRPr="00811DDE" w:rsidRDefault="0060669E" w:rsidP="0060669E">
      <w:pPr>
        <w:numPr>
          <w:ilvl w:val="255"/>
          <w:numId w:val="0"/>
        </w:numPr>
        <w:spacing w:line="600" w:lineRule="exact"/>
        <w:ind w:right="160" w:firstLineChars="200"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（十五）</w:t>
      </w:r>
      <w:r w:rsidRPr="00811DDE">
        <w:rPr>
          <w:rFonts w:ascii="仿宋_GB2312" w:eastAsia="仿宋_GB2312" w:hAnsi="宋体"/>
          <w:spacing w:val="-6"/>
          <w:sz w:val="32"/>
          <w:szCs w:val="32"/>
        </w:rPr>
        <w:t>因供应商原因导致第三方向</w:t>
      </w:r>
      <w:r w:rsidRPr="00811DDE">
        <w:rPr>
          <w:rFonts w:ascii="仿宋_GB2312" w:eastAsia="仿宋_GB2312" w:hAnsi="宋体" w:hint="eastAsia"/>
          <w:spacing w:val="-6"/>
          <w:sz w:val="32"/>
          <w:szCs w:val="32"/>
        </w:rPr>
        <w:t>公司</w:t>
      </w:r>
      <w:r w:rsidRPr="00811DDE">
        <w:rPr>
          <w:rFonts w:ascii="仿宋_GB2312" w:eastAsia="仿宋_GB2312" w:hAnsi="宋体"/>
          <w:spacing w:val="-6"/>
          <w:sz w:val="32"/>
          <w:szCs w:val="32"/>
        </w:rPr>
        <w:t>提起诉讼或其他权利主张</w:t>
      </w:r>
      <w:r w:rsidRPr="00811DDE">
        <w:rPr>
          <w:rFonts w:ascii="仿宋_GB2312" w:eastAsia="仿宋_GB2312" w:hAnsi="宋体" w:hint="eastAsia"/>
          <w:spacing w:val="-6"/>
          <w:sz w:val="32"/>
          <w:szCs w:val="32"/>
        </w:rPr>
        <w:t>，但供应商最终妥善解决</w:t>
      </w:r>
      <w:r w:rsidRPr="00811DDE">
        <w:rPr>
          <w:rFonts w:ascii="仿宋_GB2312" w:eastAsia="仿宋_GB2312" w:hAnsi="宋体"/>
          <w:spacing w:val="-6"/>
          <w:sz w:val="32"/>
          <w:szCs w:val="32"/>
        </w:rPr>
        <w:t>的</w:t>
      </w:r>
      <w:r w:rsidRPr="00811DDE">
        <w:rPr>
          <w:rFonts w:ascii="仿宋_GB2312" w:eastAsia="仿宋_GB2312" w:hAnsi="宋体" w:hint="eastAsia"/>
          <w:spacing w:val="-6"/>
          <w:sz w:val="32"/>
          <w:szCs w:val="32"/>
        </w:rPr>
        <w:t>；</w:t>
      </w:r>
    </w:p>
    <w:p w14:paraId="76B3B3B3" w14:textId="77777777" w:rsidR="0060669E" w:rsidRPr="00811DDE" w:rsidRDefault="0060669E" w:rsidP="0060669E">
      <w:pPr>
        <w:numPr>
          <w:ilvl w:val="255"/>
          <w:numId w:val="0"/>
        </w:numPr>
        <w:spacing w:line="600" w:lineRule="exact"/>
        <w:ind w:right="160" w:firstLineChars="200"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（十六）在采购实施或合同履约过程中出现的其他一般不良行为；</w:t>
      </w:r>
    </w:p>
    <w:p w14:paraId="6701DB21" w14:textId="77777777" w:rsidR="0060669E" w:rsidRPr="00811DDE" w:rsidRDefault="0060669E" w:rsidP="0060669E">
      <w:pPr>
        <w:numPr>
          <w:ilvl w:val="255"/>
          <w:numId w:val="0"/>
        </w:numPr>
        <w:spacing w:line="600" w:lineRule="exact"/>
        <w:ind w:right="160" w:firstLineChars="200"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（十七）如供应</w:t>
      </w:r>
      <w:proofErr w:type="gramStart"/>
      <w:r w:rsidRPr="00811DDE">
        <w:rPr>
          <w:rFonts w:ascii="仿宋_GB2312" w:eastAsia="仿宋_GB2312" w:hAnsi="宋体" w:hint="eastAsia"/>
          <w:spacing w:val="-6"/>
          <w:sz w:val="32"/>
          <w:szCs w:val="32"/>
        </w:rPr>
        <w:t>商存在</w:t>
      </w:r>
      <w:proofErr w:type="gramEnd"/>
      <w:r w:rsidRPr="00811DDE">
        <w:rPr>
          <w:rFonts w:ascii="仿宋_GB2312" w:eastAsia="仿宋_GB2312" w:hAnsi="宋体" w:hint="eastAsia"/>
          <w:spacing w:val="-6"/>
          <w:sz w:val="32"/>
          <w:szCs w:val="32"/>
        </w:rPr>
        <w:t>一般不良行为，经公司指正，在合理时间内未能纠正违约行为或采取补救措施，致使采购活动/</w:t>
      </w:r>
      <w:r w:rsidRPr="00811DDE">
        <w:rPr>
          <w:rFonts w:ascii="仿宋_GB2312" w:eastAsia="仿宋_GB2312" w:hAnsi="宋体" w:hint="eastAsia"/>
          <w:spacing w:val="-6"/>
          <w:sz w:val="32"/>
          <w:szCs w:val="32"/>
        </w:rPr>
        <w:lastRenderedPageBreak/>
        <w:t>履约受到影响，或公司面临损失风险，一般不良行为将转变为较大不良行为。</w:t>
      </w:r>
    </w:p>
    <w:p w14:paraId="4D40708E" w14:textId="77777777" w:rsidR="0060669E" w:rsidRPr="00811DDE" w:rsidRDefault="0060669E" w:rsidP="0060669E">
      <w:pPr>
        <w:spacing w:line="600" w:lineRule="exact"/>
        <w:ind w:firstLineChars="200"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二、较大不良行为是指供应商参与公司集中采购活动或履约过程中存在不当或违约行为。较大不良行为的认定标准为，对采购活动/合同履约造成一定影响或导致公司可能遭受损失的行为。有下列情形之一的，将被认定为较大不良行为：</w:t>
      </w:r>
    </w:p>
    <w:p w14:paraId="3C2AE32F" w14:textId="77777777" w:rsidR="0060669E" w:rsidRPr="00811DDE" w:rsidRDefault="0060669E" w:rsidP="0060669E">
      <w:pPr>
        <w:pStyle w:val="a8"/>
        <w:numPr>
          <w:ilvl w:val="0"/>
          <w:numId w:val="2"/>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弄虚作假、隐瞒真实情况骗取供应商准入资格的；</w:t>
      </w:r>
    </w:p>
    <w:p w14:paraId="545A559E" w14:textId="77777777" w:rsidR="0060669E" w:rsidRPr="00811DDE" w:rsidRDefault="0060669E" w:rsidP="0060669E">
      <w:pPr>
        <w:pStyle w:val="a8"/>
        <w:numPr>
          <w:ilvl w:val="0"/>
          <w:numId w:val="2"/>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在招标过程中进行谈判协商的；</w:t>
      </w:r>
    </w:p>
    <w:p w14:paraId="28937C8B" w14:textId="77777777" w:rsidR="0060669E" w:rsidRPr="00811DDE" w:rsidRDefault="0060669E" w:rsidP="0060669E">
      <w:pPr>
        <w:pStyle w:val="a8"/>
        <w:numPr>
          <w:ilvl w:val="0"/>
          <w:numId w:val="2"/>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在采购组织实施过程中，泄露应当保密的与评审活动有关的信息的；</w:t>
      </w:r>
    </w:p>
    <w:p w14:paraId="3D1DBAC9" w14:textId="77777777" w:rsidR="0060669E" w:rsidRPr="00811DDE" w:rsidRDefault="0060669E" w:rsidP="0060669E">
      <w:pPr>
        <w:pStyle w:val="a8"/>
        <w:numPr>
          <w:ilvl w:val="0"/>
          <w:numId w:val="2"/>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因供应商原因，在发出中标、成交通知书后超过</w:t>
      </w:r>
      <w:r w:rsidRPr="00811DDE">
        <w:rPr>
          <w:rFonts w:ascii="仿宋_GB2312" w:eastAsia="仿宋_GB2312" w:hAnsi="宋体"/>
          <w:spacing w:val="-6"/>
          <w:sz w:val="32"/>
          <w:szCs w:val="32"/>
        </w:rPr>
        <w:t>30天未</w:t>
      </w:r>
      <w:r w:rsidRPr="00811DDE">
        <w:rPr>
          <w:rFonts w:ascii="仿宋_GB2312" w:eastAsia="仿宋_GB2312" w:hAnsi="宋体" w:hint="eastAsia"/>
          <w:spacing w:val="-6"/>
          <w:sz w:val="32"/>
          <w:szCs w:val="32"/>
        </w:rPr>
        <w:t>与公司签署合同，或虽在</w:t>
      </w:r>
      <w:r w:rsidRPr="00811DDE">
        <w:rPr>
          <w:rFonts w:ascii="仿宋_GB2312" w:eastAsia="仿宋_GB2312" w:hAnsi="宋体"/>
          <w:spacing w:val="-6"/>
          <w:sz w:val="32"/>
          <w:szCs w:val="32"/>
        </w:rPr>
        <w:t>30天内，但对</w:t>
      </w:r>
      <w:r w:rsidRPr="00811DDE">
        <w:rPr>
          <w:rFonts w:ascii="仿宋_GB2312" w:eastAsia="仿宋_GB2312" w:hAnsi="宋体" w:hint="eastAsia"/>
          <w:spacing w:val="-6"/>
          <w:sz w:val="32"/>
          <w:szCs w:val="32"/>
        </w:rPr>
        <w:t>公司</w:t>
      </w:r>
      <w:r w:rsidRPr="00811DDE">
        <w:rPr>
          <w:rFonts w:ascii="仿宋_GB2312" w:eastAsia="仿宋_GB2312" w:hAnsi="宋体"/>
          <w:spacing w:val="-6"/>
          <w:sz w:val="32"/>
          <w:szCs w:val="32"/>
        </w:rPr>
        <w:t>项目实施产生较大影响的</w:t>
      </w:r>
      <w:r w:rsidRPr="00811DDE">
        <w:rPr>
          <w:rFonts w:ascii="仿宋_GB2312" w:eastAsia="仿宋_GB2312" w:hAnsi="宋体" w:hint="eastAsia"/>
          <w:spacing w:val="-6"/>
          <w:sz w:val="32"/>
          <w:szCs w:val="32"/>
        </w:rPr>
        <w:t>；</w:t>
      </w:r>
    </w:p>
    <w:p w14:paraId="38938624" w14:textId="77777777" w:rsidR="0060669E" w:rsidRPr="00811DDE" w:rsidRDefault="0060669E" w:rsidP="0060669E">
      <w:pPr>
        <w:pStyle w:val="a8"/>
        <w:numPr>
          <w:ilvl w:val="0"/>
          <w:numId w:val="2"/>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集中采购项目合同签署过程中，坚持要求修改合同实质性内容的；</w:t>
      </w:r>
    </w:p>
    <w:p w14:paraId="0E8DD3BF" w14:textId="77777777" w:rsidR="0060669E" w:rsidRPr="00811DDE" w:rsidRDefault="0060669E" w:rsidP="0060669E">
      <w:pPr>
        <w:pStyle w:val="a8"/>
        <w:numPr>
          <w:ilvl w:val="0"/>
          <w:numId w:val="2"/>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未按照合同约定如期交货、未按时提供服务或拖延工期，且影响到项目整体执行的；</w:t>
      </w:r>
    </w:p>
    <w:p w14:paraId="7200F07E" w14:textId="77777777" w:rsidR="0060669E" w:rsidRPr="00811DDE" w:rsidRDefault="0060669E" w:rsidP="0060669E">
      <w:pPr>
        <w:pStyle w:val="a8"/>
        <w:numPr>
          <w:ilvl w:val="0"/>
          <w:numId w:val="2"/>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合同履约时，未能按时向公司开具符合要求的发票，或不及时退回公司预付款差额；</w:t>
      </w:r>
    </w:p>
    <w:p w14:paraId="29171520" w14:textId="77777777" w:rsidR="0060669E" w:rsidRPr="00811DDE" w:rsidRDefault="0060669E" w:rsidP="0060669E">
      <w:pPr>
        <w:pStyle w:val="a8"/>
        <w:numPr>
          <w:ilvl w:val="0"/>
          <w:numId w:val="2"/>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合同履约时，未经授权使用公司品牌、超出范围使用公司品牌，以及侵犯公司其他知识产权；</w:t>
      </w:r>
    </w:p>
    <w:p w14:paraId="75923022" w14:textId="77777777" w:rsidR="0060669E" w:rsidRPr="00811DDE" w:rsidRDefault="0060669E" w:rsidP="0060669E">
      <w:pPr>
        <w:pStyle w:val="a8"/>
        <w:numPr>
          <w:ilvl w:val="0"/>
          <w:numId w:val="2"/>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一年内出现多</w:t>
      </w:r>
      <w:r w:rsidRPr="00811DDE">
        <w:rPr>
          <w:rFonts w:ascii="仿宋_GB2312" w:eastAsia="仿宋_GB2312" w:hAnsi="宋体"/>
          <w:spacing w:val="-6"/>
          <w:sz w:val="32"/>
          <w:szCs w:val="32"/>
        </w:rPr>
        <w:t>次一般不良行为</w:t>
      </w:r>
      <w:r w:rsidRPr="00811DDE">
        <w:rPr>
          <w:rFonts w:ascii="仿宋_GB2312" w:eastAsia="仿宋_GB2312" w:hAnsi="宋体" w:hint="eastAsia"/>
          <w:spacing w:val="-6"/>
          <w:sz w:val="32"/>
          <w:szCs w:val="32"/>
        </w:rPr>
        <w:t>；</w:t>
      </w:r>
    </w:p>
    <w:p w14:paraId="044D7B72" w14:textId="77777777" w:rsidR="0060669E" w:rsidRPr="00811DDE" w:rsidRDefault="0060669E" w:rsidP="0060669E">
      <w:pPr>
        <w:spacing w:line="600" w:lineRule="exact"/>
        <w:ind w:right="159" w:firstLineChars="200"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（十）在采购实施或合同履约过程中出现的其他较大不</w:t>
      </w:r>
      <w:r w:rsidRPr="00811DDE">
        <w:rPr>
          <w:rFonts w:ascii="仿宋_GB2312" w:eastAsia="仿宋_GB2312" w:hAnsi="宋体" w:hint="eastAsia"/>
          <w:spacing w:val="-6"/>
          <w:sz w:val="32"/>
          <w:szCs w:val="32"/>
        </w:rPr>
        <w:lastRenderedPageBreak/>
        <w:t>良行为。</w:t>
      </w:r>
    </w:p>
    <w:p w14:paraId="2B8577E4" w14:textId="77777777" w:rsidR="0060669E" w:rsidRPr="00811DDE" w:rsidRDefault="0060669E" w:rsidP="0060669E">
      <w:pPr>
        <w:spacing w:line="600" w:lineRule="exact"/>
        <w:ind w:right="159" w:firstLineChars="200"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（十一）如供应</w:t>
      </w:r>
      <w:proofErr w:type="gramStart"/>
      <w:r w:rsidRPr="00811DDE">
        <w:rPr>
          <w:rFonts w:ascii="仿宋_GB2312" w:eastAsia="仿宋_GB2312" w:hAnsi="宋体" w:hint="eastAsia"/>
          <w:spacing w:val="-6"/>
          <w:sz w:val="32"/>
          <w:szCs w:val="32"/>
        </w:rPr>
        <w:t>商存在</w:t>
      </w:r>
      <w:proofErr w:type="gramEnd"/>
      <w:r w:rsidRPr="00811DDE">
        <w:rPr>
          <w:rFonts w:ascii="仿宋_GB2312" w:eastAsia="仿宋_GB2312" w:hAnsi="宋体" w:hint="eastAsia"/>
          <w:spacing w:val="-6"/>
          <w:sz w:val="32"/>
          <w:szCs w:val="32"/>
        </w:rPr>
        <w:t>较大不良行为，经公司指正，在合理时间内未能纠正违约行为或采取补救措施，较大不良行为将转变为重大不良行为。</w:t>
      </w:r>
    </w:p>
    <w:p w14:paraId="3A553780" w14:textId="77777777" w:rsidR="0060669E" w:rsidRPr="00811DDE" w:rsidRDefault="0060669E" w:rsidP="0060669E">
      <w:pPr>
        <w:spacing w:line="600" w:lineRule="exact"/>
        <w:ind w:firstLineChars="200" w:firstLine="616"/>
        <w:jc w:val="left"/>
        <w:rPr>
          <w:rFonts w:ascii="仿宋_GB2312" w:eastAsia="仿宋_GB2312" w:hAnsi="宋体"/>
          <w:spacing w:val="-6"/>
          <w:sz w:val="32"/>
          <w:szCs w:val="32"/>
        </w:rPr>
      </w:pPr>
      <w:r w:rsidRPr="00811DDE">
        <w:rPr>
          <w:rFonts w:ascii="仿宋_GB2312" w:eastAsia="仿宋_GB2312" w:hAnsi="宋体" w:hint="eastAsia"/>
          <w:spacing w:val="-6"/>
          <w:sz w:val="32"/>
          <w:szCs w:val="32"/>
        </w:rPr>
        <w:t>三、重大不良行为是指供应商参与公司集中采购活动或履约过程中存在严重不当或违约行为。重大不良行为的认定标准为，对采购活动/合同履约造成重大影响或导致公司可能遭受重大损失的行为，以及在参加采购或履约过程中存在违法犯罪行为。有下列情形之一的，将被认定为重大不良行为：</w:t>
      </w:r>
    </w:p>
    <w:p w14:paraId="723F02E3" w14:textId="77777777" w:rsidR="0060669E" w:rsidRPr="00811DDE" w:rsidRDefault="0060669E" w:rsidP="0060669E">
      <w:pPr>
        <w:pStyle w:val="a8"/>
        <w:numPr>
          <w:ilvl w:val="0"/>
          <w:numId w:val="3"/>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在采购响应文件</w:t>
      </w:r>
      <w:r w:rsidRPr="00811DDE">
        <w:rPr>
          <w:rFonts w:ascii="仿宋_GB2312" w:eastAsia="仿宋_GB2312" w:hAnsi="宋体"/>
          <w:spacing w:val="-6"/>
          <w:sz w:val="32"/>
          <w:szCs w:val="32"/>
        </w:rPr>
        <w:t>中提供虚假材料谋取中标、成交的</w:t>
      </w:r>
      <w:r w:rsidRPr="00811DDE">
        <w:rPr>
          <w:rFonts w:ascii="仿宋_GB2312" w:eastAsia="仿宋_GB2312" w:hAnsi="宋体" w:hint="eastAsia"/>
          <w:spacing w:val="-6"/>
          <w:sz w:val="32"/>
          <w:szCs w:val="32"/>
        </w:rPr>
        <w:t>；</w:t>
      </w:r>
    </w:p>
    <w:p w14:paraId="765EB30D" w14:textId="77777777" w:rsidR="0060669E" w:rsidRPr="00811DDE" w:rsidRDefault="0060669E" w:rsidP="0060669E">
      <w:pPr>
        <w:pStyle w:val="a8"/>
        <w:numPr>
          <w:ilvl w:val="0"/>
          <w:numId w:val="3"/>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参与公司采购活动时存在围</w:t>
      </w:r>
      <w:proofErr w:type="gramStart"/>
      <w:r w:rsidRPr="00811DDE">
        <w:rPr>
          <w:rFonts w:ascii="仿宋_GB2312" w:eastAsia="仿宋_GB2312" w:hAnsi="宋体" w:hint="eastAsia"/>
          <w:spacing w:val="-6"/>
          <w:sz w:val="32"/>
          <w:szCs w:val="32"/>
        </w:rPr>
        <w:t>标串标行为</w:t>
      </w:r>
      <w:proofErr w:type="gramEnd"/>
      <w:r w:rsidRPr="00811DDE">
        <w:rPr>
          <w:rFonts w:ascii="仿宋_GB2312" w:eastAsia="仿宋_GB2312" w:hAnsi="宋体" w:hint="eastAsia"/>
          <w:spacing w:val="-6"/>
          <w:sz w:val="32"/>
          <w:szCs w:val="32"/>
        </w:rPr>
        <w:t>的；</w:t>
      </w:r>
    </w:p>
    <w:p w14:paraId="2A07EBD7" w14:textId="77777777" w:rsidR="0060669E" w:rsidRPr="00811DDE" w:rsidRDefault="0060669E" w:rsidP="0060669E">
      <w:pPr>
        <w:pStyle w:val="a8"/>
        <w:numPr>
          <w:ilvl w:val="0"/>
          <w:numId w:val="3"/>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向招标代理机构、公司相关人员、评审小组成员行贿或者提供其他不正当利益谋取中标、成交的；</w:t>
      </w:r>
    </w:p>
    <w:p w14:paraId="0CEF6329" w14:textId="77777777" w:rsidR="0060669E" w:rsidRPr="00811DDE" w:rsidRDefault="0060669E" w:rsidP="0060669E">
      <w:pPr>
        <w:pStyle w:val="a8"/>
        <w:numPr>
          <w:ilvl w:val="0"/>
          <w:numId w:val="3"/>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出让或出租资格、资质证书供他人用于响应采购活动的；</w:t>
      </w:r>
    </w:p>
    <w:p w14:paraId="56BBDD61" w14:textId="77777777" w:rsidR="0060669E" w:rsidRPr="00811DDE" w:rsidRDefault="0060669E" w:rsidP="0060669E">
      <w:pPr>
        <w:pStyle w:val="a8"/>
        <w:numPr>
          <w:ilvl w:val="0"/>
          <w:numId w:val="3"/>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中标、成交后无正当理由放弃中标、成交资格，或拒绝签订采购合同的；</w:t>
      </w:r>
    </w:p>
    <w:p w14:paraId="0028C901" w14:textId="77777777" w:rsidR="0060669E" w:rsidRPr="00811DDE" w:rsidRDefault="0060669E" w:rsidP="0060669E">
      <w:pPr>
        <w:pStyle w:val="a8"/>
        <w:numPr>
          <w:ilvl w:val="0"/>
          <w:numId w:val="3"/>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中标、成交后，将采购合同转包，或擅自分包给其他供应商的；</w:t>
      </w:r>
    </w:p>
    <w:p w14:paraId="37B3DB05" w14:textId="77777777" w:rsidR="0060669E" w:rsidRPr="00811DDE" w:rsidRDefault="0060669E" w:rsidP="0060669E">
      <w:pPr>
        <w:pStyle w:val="a8"/>
        <w:numPr>
          <w:ilvl w:val="0"/>
          <w:numId w:val="3"/>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未按合同约定，泄露我公司涉密信息或侵犯公司知识产权，并造成严重后果的；</w:t>
      </w:r>
    </w:p>
    <w:p w14:paraId="09E61661" w14:textId="77777777" w:rsidR="0060669E" w:rsidRPr="00811DDE" w:rsidRDefault="0060669E" w:rsidP="0060669E">
      <w:pPr>
        <w:pStyle w:val="a8"/>
        <w:numPr>
          <w:ilvl w:val="0"/>
          <w:numId w:val="3"/>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出现被政府主管部</w:t>
      </w:r>
      <w:proofErr w:type="gramStart"/>
      <w:r w:rsidRPr="00811DDE">
        <w:rPr>
          <w:rFonts w:ascii="仿宋_GB2312" w:eastAsia="仿宋_GB2312" w:hAnsi="宋体" w:hint="eastAsia"/>
          <w:spacing w:val="-6"/>
          <w:sz w:val="32"/>
          <w:szCs w:val="32"/>
        </w:rPr>
        <w:t>门禁入且在</w:t>
      </w:r>
      <w:proofErr w:type="gramEnd"/>
      <w:r w:rsidRPr="00811DDE">
        <w:rPr>
          <w:rFonts w:ascii="仿宋_GB2312" w:eastAsia="仿宋_GB2312" w:hAnsi="宋体" w:hint="eastAsia"/>
          <w:spacing w:val="-6"/>
          <w:sz w:val="32"/>
          <w:szCs w:val="32"/>
        </w:rPr>
        <w:t>禁入期内的；</w:t>
      </w:r>
    </w:p>
    <w:p w14:paraId="5AF534A5" w14:textId="77777777" w:rsidR="0060669E" w:rsidRPr="00811DDE" w:rsidRDefault="0060669E" w:rsidP="0060669E">
      <w:pPr>
        <w:pStyle w:val="a8"/>
        <w:numPr>
          <w:ilvl w:val="0"/>
          <w:numId w:val="3"/>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lastRenderedPageBreak/>
        <w:t>因供应商原因导致第三方向公司提起诉讼或其他权利主张，并且未能妥善解决或使公司遭受损失的；</w:t>
      </w:r>
    </w:p>
    <w:p w14:paraId="0BF17AA2" w14:textId="77777777" w:rsidR="0060669E" w:rsidRPr="00811DDE" w:rsidRDefault="0060669E" w:rsidP="0060669E">
      <w:pPr>
        <w:pStyle w:val="a8"/>
        <w:numPr>
          <w:ilvl w:val="0"/>
          <w:numId w:val="2"/>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在合同履约过程中提供虚假原厂商下单证明、虚假发票等伪造材料的；</w:t>
      </w:r>
    </w:p>
    <w:p w14:paraId="49FA406A" w14:textId="77777777" w:rsidR="0060669E" w:rsidRPr="00811DDE" w:rsidRDefault="0060669E" w:rsidP="0060669E">
      <w:pPr>
        <w:pStyle w:val="a8"/>
        <w:numPr>
          <w:ilvl w:val="0"/>
          <w:numId w:val="2"/>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提供假冒伪劣产品、走私物品的，或未按照合同约定的质量标准和要求提供货物或服务，且影响到项目整体执行的；</w:t>
      </w:r>
    </w:p>
    <w:p w14:paraId="2085F8C1" w14:textId="77777777" w:rsidR="0060669E" w:rsidRPr="00811DDE" w:rsidRDefault="0060669E" w:rsidP="0060669E">
      <w:pPr>
        <w:pStyle w:val="a8"/>
        <w:numPr>
          <w:ilvl w:val="0"/>
          <w:numId w:val="2"/>
        </w:numPr>
        <w:spacing w:line="600" w:lineRule="exact"/>
        <w:ind w:firstLineChars="0"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无正当理由拒绝履行合同和有关承诺，擅自变更、中止（终止）采购合同的；</w:t>
      </w:r>
    </w:p>
    <w:p w14:paraId="4EA4BA36" w14:textId="77777777" w:rsidR="0060669E" w:rsidRPr="00811DDE" w:rsidRDefault="0060669E" w:rsidP="0060669E">
      <w:pPr>
        <w:pStyle w:val="a8"/>
        <w:numPr>
          <w:ilvl w:val="0"/>
          <w:numId w:val="2"/>
        </w:numPr>
        <w:spacing w:line="600" w:lineRule="exact"/>
        <w:ind w:firstLineChars="0"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合同履约过程中，向公司提供的数据存在造假或勾结第三</w:t>
      </w:r>
      <w:proofErr w:type="gramStart"/>
      <w:r w:rsidRPr="00811DDE">
        <w:rPr>
          <w:rFonts w:ascii="仿宋_GB2312" w:eastAsia="仿宋_GB2312" w:hAnsi="宋体" w:hint="eastAsia"/>
          <w:spacing w:val="-6"/>
          <w:sz w:val="32"/>
          <w:szCs w:val="32"/>
        </w:rPr>
        <w:t>方损害</w:t>
      </w:r>
      <w:proofErr w:type="gramEnd"/>
      <w:r w:rsidRPr="00811DDE">
        <w:rPr>
          <w:rFonts w:ascii="仿宋_GB2312" w:eastAsia="仿宋_GB2312" w:hAnsi="宋体" w:hint="eastAsia"/>
          <w:spacing w:val="-6"/>
          <w:sz w:val="32"/>
          <w:szCs w:val="32"/>
        </w:rPr>
        <w:t>公司权益，骗取公司费用的；</w:t>
      </w:r>
    </w:p>
    <w:p w14:paraId="20888901" w14:textId="77777777" w:rsidR="0060669E" w:rsidRPr="00811DDE" w:rsidRDefault="0060669E" w:rsidP="0060669E">
      <w:pPr>
        <w:pStyle w:val="a8"/>
        <w:numPr>
          <w:ilvl w:val="0"/>
          <w:numId w:val="2"/>
        </w:numPr>
        <w:spacing w:line="600" w:lineRule="exact"/>
        <w:ind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其他严重扰乱公司采购秩序或违反合同、法规等有关规定的重大不良行为。</w:t>
      </w:r>
    </w:p>
    <w:p w14:paraId="30FCA79B" w14:textId="77777777" w:rsidR="0060669E" w:rsidRPr="00811DDE" w:rsidRDefault="0060669E" w:rsidP="0060669E">
      <w:pPr>
        <w:spacing w:line="600" w:lineRule="exact"/>
        <w:ind w:firstLineChars="200" w:firstLine="616"/>
        <w:rPr>
          <w:rFonts w:ascii="仿宋_GB2312" w:eastAsia="仿宋_GB2312"/>
          <w:spacing w:val="-6"/>
          <w:sz w:val="32"/>
          <w:szCs w:val="32"/>
        </w:rPr>
      </w:pPr>
      <w:r w:rsidRPr="00811DDE">
        <w:rPr>
          <w:rFonts w:ascii="仿宋_GB2312" w:eastAsia="仿宋_GB2312" w:hAnsi="宋体" w:hint="eastAsia"/>
          <w:spacing w:val="-6"/>
          <w:sz w:val="32"/>
          <w:szCs w:val="32"/>
        </w:rPr>
        <w:t>四、招标代理机构除适用上述不良行为外，还应按照以下情形进行相应认定：</w:t>
      </w:r>
    </w:p>
    <w:p w14:paraId="67B6C0A5" w14:textId="77777777" w:rsidR="0060669E" w:rsidRPr="00811DDE" w:rsidRDefault="0060669E" w:rsidP="0060669E">
      <w:pPr>
        <w:spacing w:line="600" w:lineRule="exact"/>
        <w:ind w:firstLineChars="200"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一）对于编制采购文件不当、评标前准备不足、评标现场组织不力、评审意见不严密、质疑投诉处理不妥等导致重新招标或复议的；因招标代理机构未按时发布招标公告、中标公示，未及时送审招标文件和发送中标通知书等，影响采购活动正常进行的，视为一般不良行为；</w:t>
      </w:r>
    </w:p>
    <w:p w14:paraId="690963E3" w14:textId="77777777" w:rsidR="0060669E" w:rsidRPr="00811DDE" w:rsidRDefault="0060669E" w:rsidP="0060669E">
      <w:pPr>
        <w:spacing w:line="600" w:lineRule="exact"/>
        <w:ind w:firstLineChars="200"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因上述行为，给公司带来经济损失或其他风险的，依情节严重程度，视为较大或重大不良行为。</w:t>
      </w:r>
    </w:p>
    <w:p w14:paraId="2849F586" w14:textId="77777777" w:rsidR="0060669E" w:rsidRPr="00811DDE" w:rsidRDefault="0060669E" w:rsidP="0060669E">
      <w:pPr>
        <w:spacing w:line="600" w:lineRule="exact"/>
        <w:ind w:right="160" w:firstLineChars="200" w:firstLine="616"/>
        <w:rPr>
          <w:rFonts w:ascii="仿宋_GB2312" w:eastAsia="仿宋_GB2312" w:hAnsi="宋体"/>
          <w:spacing w:val="-6"/>
          <w:sz w:val="32"/>
          <w:szCs w:val="32"/>
        </w:rPr>
      </w:pPr>
      <w:r w:rsidRPr="00811DDE">
        <w:rPr>
          <w:rFonts w:ascii="仿宋_GB2312" w:eastAsia="仿宋_GB2312" w:hAnsi="宋体" w:hint="eastAsia"/>
          <w:spacing w:val="-6"/>
          <w:sz w:val="32"/>
          <w:szCs w:val="32"/>
        </w:rPr>
        <w:t>（二）对于与投标人串通，恶意操控招标项目的；在代理</w:t>
      </w:r>
      <w:r w:rsidRPr="00811DDE">
        <w:rPr>
          <w:rFonts w:ascii="仿宋_GB2312" w:eastAsia="仿宋_GB2312" w:hAnsi="宋体" w:hint="eastAsia"/>
          <w:spacing w:val="-6"/>
          <w:sz w:val="32"/>
          <w:szCs w:val="32"/>
        </w:rPr>
        <w:lastRenderedPageBreak/>
        <w:t>的招标项目中投标、代理投标或者向该项目投标人提供咨询的，视为重大不良行为。</w:t>
      </w:r>
    </w:p>
    <w:p w14:paraId="385CEB66" w14:textId="77777777" w:rsidR="0060669E" w:rsidRPr="00811DDE" w:rsidRDefault="0060669E" w:rsidP="0060669E">
      <w:pPr>
        <w:spacing w:line="600" w:lineRule="exact"/>
        <w:ind w:right="160" w:firstLineChars="200" w:firstLine="616"/>
        <w:rPr>
          <w:rFonts w:ascii="仿宋_GB2312" w:eastAsia="仿宋_GB2312" w:hAnsi="宋体"/>
          <w:spacing w:val="-6"/>
          <w:sz w:val="32"/>
          <w:szCs w:val="32"/>
        </w:rPr>
      </w:pPr>
    </w:p>
    <w:p w14:paraId="32C28A84" w14:textId="77777777" w:rsidR="006D2218" w:rsidRPr="0060669E" w:rsidRDefault="006D2218"/>
    <w:sectPr w:rsidR="006D2218" w:rsidRPr="0060669E">
      <w:footerReference w:type="default" r:id="rId7"/>
      <w:pgSz w:w="11906" w:h="16838"/>
      <w:pgMar w:top="1440" w:right="1800" w:bottom="1440" w:left="1800" w:header="851" w:footer="51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98FF" w14:textId="77777777" w:rsidR="005D3FE9" w:rsidRDefault="005D3FE9" w:rsidP="0060669E">
      <w:r>
        <w:separator/>
      </w:r>
    </w:p>
  </w:endnote>
  <w:endnote w:type="continuationSeparator" w:id="0">
    <w:p w14:paraId="6F3CE3C9" w14:textId="77777777" w:rsidR="005D3FE9" w:rsidRDefault="005D3FE9" w:rsidP="0060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15167"/>
      <w:docPartObj>
        <w:docPartGallery w:val="Page Numbers (Bottom of Page)"/>
        <w:docPartUnique/>
      </w:docPartObj>
    </w:sdtPr>
    <w:sdtContent>
      <w:p w14:paraId="5FBF7A19" w14:textId="77777777" w:rsidR="00621064" w:rsidRDefault="00000000">
        <w:pPr>
          <w:pStyle w:val="a6"/>
          <w:jc w:val="center"/>
        </w:pPr>
        <w:r>
          <w:fldChar w:fldCharType="begin"/>
        </w:r>
        <w:r>
          <w:instrText>PAGE   \* MERGEFORMAT</w:instrText>
        </w:r>
        <w:r>
          <w:fldChar w:fldCharType="separate"/>
        </w:r>
        <w:r>
          <w:rPr>
            <w:lang w:val="zh-CN"/>
          </w:rPr>
          <w:t>2</w:t>
        </w:r>
        <w:r>
          <w:fldChar w:fldCharType="end"/>
        </w:r>
      </w:p>
    </w:sdtContent>
  </w:sdt>
  <w:p w14:paraId="4FBC0D50" w14:textId="77777777" w:rsidR="009A177A" w:rsidRDefault="00000000" w:rsidP="00621064">
    <w:pPr>
      <w:pStyle w:val="a6"/>
      <w:tabs>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9529" w14:textId="77777777" w:rsidR="005D3FE9" w:rsidRDefault="005D3FE9" w:rsidP="0060669E">
      <w:r>
        <w:separator/>
      </w:r>
    </w:p>
  </w:footnote>
  <w:footnote w:type="continuationSeparator" w:id="0">
    <w:p w14:paraId="05A2C066" w14:textId="77777777" w:rsidR="005D3FE9" w:rsidRDefault="005D3FE9" w:rsidP="00606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21D18C"/>
    <w:multiLevelType w:val="singleLevel"/>
    <w:tmpl w:val="C121D18C"/>
    <w:lvl w:ilvl="0">
      <w:start w:val="1"/>
      <w:numFmt w:val="chineseCounting"/>
      <w:suff w:val="nothing"/>
      <w:lvlText w:val="（%1）"/>
      <w:lvlJc w:val="left"/>
      <w:pPr>
        <w:ind w:left="0" w:firstLine="420"/>
      </w:pPr>
      <w:rPr>
        <w:rFonts w:hint="eastAsia"/>
      </w:rPr>
    </w:lvl>
  </w:abstractNum>
  <w:abstractNum w:abstractNumId="1" w15:restartNumberingAfterBreak="0">
    <w:nsid w:val="E2B39B37"/>
    <w:multiLevelType w:val="singleLevel"/>
    <w:tmpl w:val="E2B39B37"/>
    <w:lvl w:ilvl="0">
      <w:start w:val="1"/>
      <w:numFmt w:val="chineseCounting"/>
      <w:suff w:val="nothing"/>
      <w:lvlText w:val="（%1）"/>
      <w:lvlJc w:val="left"/>
      <w:pPr>
        <w:ind w:left="0" w:firstLine="420"/>
      </w:pPr>
      <w:rPr>
        <w:rFonts w:hint="eastAsia"/>
      </w:rPr>
    </w:lvl>
  </w:abstractNum>
  <w:abstractNum w:abstractNumId="2" w15:restartNumberingAfterBreak="0">
    <w:nsid w:val="EDAF3B7E"/>
    <w:multiLevelType w:val="singleLevel"/>
    <w:tmpl w:val="EDAF3B7E"/>
    <w:lvl w:ilvl="0">
      <w:start w:val="1"/>
      <w:numFmt w:val="chineseCounting"/>
      <w:suff w:val="nothing"/>
      <w:lvlText w:val="（%1）"/>
      <w:lvlJc w:val="left"/>
      <w:pPr>
        <w:ind w:left="0" w:firstLine="420"/>
      </w:pPr>
      <w:rPr>
        <w:rFonts w:hint="eastAsia"/>
      </w:rPr>
    </w:lvl>
  </w:abstractNum>
  <w:num w:numId="1" w16cid:durableId="1193496248">
    <w:abstractNumId w:val="0"/>
  </w:num>
  <w:num w:numId="2" w16cid:durableId="707073691">
    <w:abstractNumId w:val="2"/>
  </w:num>
  <w:num w:numId="3" w16cid:durableId="1859926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CE"/>
    <w:rsid w:val="00473ACE"/>
    <w:rsid w:val="005D3FE9"/>
    <w:rsid w:val="0060669E"/>
    <w:rsid w:val="006D2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E24071F-2E03-47E8-AF66-6EBDE1AA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0669E"/>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0669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60669E"/>
    <w:rPr>
      <w:sz w:val="18"/>
      <w:szCs w:val="18"/>
    </w:rPr>
  </w:style>
  <w:style w:type="paragraph" w:styleId="a6">
    <w:name w:val="footer"/>
    <w:basedOn w:val="a"/>
    <w:link w:val="a7"/>
    <w:uiPriority w:val="99"/>
    <w:unhideWhenUsed/>
    <w:qFormat/>
    <w:rsid w:val="0060669E"/>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60669E"/>
    <w:rPr>
      <w:sz w:val="18"/>
      <w:szCs w:val="18"/>
    </w:rPr>
  </w:style>
  <w:style w:type="paragraph" w:styleId="a8">
    <w:name w:val="List Paragraph"/>
    <w:basedOn w:val="a"/>
    <w:uiPriority w:val="34"/>
    <w:qFormat/>
    <w:rsid w:val="0060669E"/>
    <w:pPr>
      <w:ind w:firstLineChars="200" w:firstLine="420"/>
    </w:pPr>
  </w:style>
  <w:style w:type="paragraph" w:styleId="a0">
    <w:name w:val="Body Text"/>
    <w:basedOn w:val="a"/>
    <w:link w:val="a9"/>
    <w:uiPriority w:val="99"/>
    <w:semiHidden/>
    <w:unhideWhenUsed/>
    <w:rsid w:val="0060669E"/>
    <w:pPr>
      <w:spacing w:after="120"/>
    </w:pPr>
  </w:style>
  <w:style w:type="character" w:customStyle="1" w:styleId="a9">
    <w:name w:val="正文文本 字符"/>
    <w:basedOn w:val="a1"/>
    <w:link w:val="a0"/>
    <w:uiPriority w:val="99"/>
    <w:semiHidden/>
    <w:rsid w:val="0060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2023-11-30T08:59:00Z</dcterms:created>
  <dcterms:modified xsi:type="dcterms:W3CDTF">2023-11-30T08:59:00Z</dcterms:modified>
</cp:coreProperties>
</file>